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513" w14:textId="22DBDAD8" w:rsidR="000F1C1E" w:rsidRDefault="002F0A5A" w:rsidP="00E57CED">
      <w:pPr>
        <w:pStyle w:val="Header"/>
        <w:jc w:val="center"/>
        <w:rPr>
          <w:rFonts w:asciiTheme="majorHAnsi" w:hAnsiTheme="majorHAnsi" w:cstheme="majorHAnsi"/>
          <w:b/>
          <w:bCs/>
          <w:sz w:val="56"/>
          <w:szCs w:val="40"/>
          <w:u w:val="single"/>
        </w:rPr>
      </w:pPr>
      <w:r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 xml:space="preserve">Vegan Market </w:t>
      </w:r>
      <w:r w:rsidR="000F1C1E" w:rsidRPr="00783104">
        <w:rPr>
          <w:rFonts w:asciiTheme="majorHAnsi" w:hAnsiTheme="majorHAnsi" w:cstheme="majorHAnsi"/>
          <w:b/>
          <w:bCs/>
          <w:sz w:val="56"/>
          <w:szCs w:val="40"/>
          <w:u w:val="single"/>
        </w:rPr>
        <w:t>Risk Assessment</w:t>
      </w:r>
    </w:p>
    <w:p w14:paraId="23B7C750" w14:textId="77777777" w:rsidR="00B039A9" w:rsidRDefault="00B039A9" w:rsidP="00E57CED">
      <w:pPr>
        <w:pStyle w:val="Header"/>
        <w:jc w:val="center"/>
        <w:rPr>
          <w:rFonts w:asciiTheme="majorHAnsi" w:hAnsiTheme="majorHAnsi" w:cstheme="majorHAnsi"/>
        </w:rPr>
      </w:pPr>
    </w:p>
    <w:p w14:paraId="676762F6" w14:textId="681EDA3A" w:rsidR="00B039A9" w:rsidRPr="00783104" w:rsidRDefault="00B039A9" w:rsidP="00B039A9">
      <w:pPr>
        <w:pStyle w:val="Header"/>
        <w:rPr>
          <w:rFonts w:asciiTheme="majorHAnsi" w:hAnsiTheme="majorHAnsi" w:cstheme="majorHAnsi"/>
          <w:b/>
          <w:bCs/>
          <w:sz w:val="52"/>
          <w:szCs w:val="36"/>
          <w:u w:val="single"/>
        </w:rPr>
      </w:pPr>
      <w:r w:rsidRPr="00B039A9">
        <w:rPr>
          <w:rFonts w:asciiTheme="majorHAnsi" w:hAnsiTheme="majorHAnsi" w:cstheme="majorHAnsi"/>
          <w:highlight w:val="yellow"/>
        </w:rPr>
        <w:t>Please delete any rows below that are not relevant to your stall (e.g gas equipment</w:t>
      </w:r>
      <w:r w:rsidR="00E54DE9">
        <w:rPr>
          <w:rFonts w:asciiTheme="majorHAnsi" w:hAnsiTheme="majorHAnsi" w:cstheme="majorHAnsi"/>
          <w:highlight w:val="yellow"/>
        </w:rPr>
        <w:t>, electrical equipment</w:t>
      </w:r>
      <w:r>
        <w:rPr>
          <w:rFonts w:asciiTheme="majorHAnsi" w:hAnsiTheme="majorHAnsi" w:cstheme="majorHAnsi"/>
          <w:highlight w:val="yellow"/>
        </w:rPr>
        <w:t xml:space="preserve"> etc</w:t>
      </w:r>
      <w:r w:rsidRPr="00B039A9">
        <w:rPr>
          <w:rFonts w:asciiTheme="majorHAnsi" w:hAnsiTheme="majorHAnsi" w:cstheme="majorHAnsi"/>
          <w:highlight w:val="yellow"/>
        </w:rPr>
        <w:t>)</w:t>
      </w:r>
    </w:p>
    <w:p w14:paraId="5CA9E6C7" w14:textId="77777777" w:rsidR="00E57CED" w:rsidRPr="00783104" w:rsidRDefault="00E57CED" w:rsidP="00BD69CC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6019" w:type="dxa"/>
        <w:tblInd w:w="-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992"/>
        <w:gridCol w:w="2977"/>
        <w:gridCol w:w="1417"/>
        <w:gridCol w:w="3686"/>
        <w:gridCol w:w="850"/>
        <w:gridCol w:w="1418"/>
      </w:tblGrid>
      <w:tr w:rsidR="00783104" w:rsidRPr="00783104" w14:paraId="10C9A998" w14:textId="43AE65F7" w:rsidTr="00B039A9">
        <w:trPr>
          <w:trHeight w:val="813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55AC9C"/>
            <w:tcMar>
              <w:left w:w="39" w:type="dxa"/>
            </w:tcMar>
          </w:tcPr>
          <w:p w14:paraId="2E5F1B04" w14:textId="4561C26C" w:rsidR="00783104" w:rsidRPr="00783104" w:rsidRDefault="007F79B7" w:rsidP="007831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Risk a</w:t>
            </w:r>
            <w:r w:rsidR="00783104" w:rsidRPr="00783104">
              <w:rPr>
                <w:rFonts w:asciiTheme="majorHAnsi" w:hAnsiTheme="majorHAnsi" w:cstheme="majorHAnsi"/>
                <w:b/>
              </w:rPr>
              <w:t>ssessment undertaken by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9" w:type="dxa"/>
            </w:tcMar>
          </w:tcPr>
          <w:p w14:paraId="119C4046" w14:textId="08649862" w:rsidR="00783104" w:rsidRPr="007F79B7" w:rsidRDefault="00783104" w:rsidP="0078310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55AC9C"/>
            <w:tcMar>
              <w:left w:w="39" w:type="dxa"/>
            </w:tcMar>
          </w:tcPr>
          <w:p w14:paraId="325A6C69" w14:textId="77777777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9" w:type="dxa"/>
            </w:tcMar>
          </w:tcPr>
          <w:p w14:paraId="51FDCDB6" w14:textId="16368C3F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5AC9C"/>
          </w:tcPr>
          <w:p w14:paraId="148A94F1" w14:textId="109ECE8A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Company name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809DB8" w14:textId="45AEF98B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5AC9C"/>
          </w:tcPr>
          <w:p w14:paraId="182F7037" w14:textId="25CB871B" w:rsidR="00783104" w:rsidRPr="00783104" w:rsidRDefault="00783104" w:rsidP="00783104">
            <w:pPr>
              <w:rPr>
                <w:rFonts w:asciiTheme="majorHAnsi" w:hAnsiTheme="majorHAnsi" w:cstheme="majorHAnsi"/>
                <w:b/>
              </w:rPr>
            </w:pPr>
            <w:r w:rsidRPr="00783104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F0B5AF" w14:textId="64A82D39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</w:p>
        </w:tc>
      </w:tr>
    </w:tbl>
    <w:p w14:paraId="3CB03F39" w14:textId="22F8659E" w:rsidR="00894B81" w:rsidRPr="00783104" w:rsidRDefault="00894B81" w:rsidP="00894B81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</w:p>
    <w:p w14:paraId="71BAED3C" w14:textId="77777777" w:rsidR="00C573C1" w:rsidRPr="00C573C1" w:rsidRDefault="00C573C1" w:rsidP="00E57CED">
      <w:pPr>
        <w:snapToGrid w:val="0"/>
        <w:jc w:val="center"/>
        <w:rPr>
          <w:rFonts w:cs="Arial"/>
          <w:sz w:val="28"/>
          <w:szCs w:val="28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932"/>
        <w:gridCol w:w="2031"/>
        <w:gridCol w:w="2227"/>
        <w:gridCol w:w="4303"/>
        <w:gridCol w:w="2108"/>
        <w:gridCol w:w="1418"/>
      </w:tblGrid>
      <w:tr w:rsidR="00783104" w:rsidRPr="00783104" w14:paraId="51B242F8" w14:textId="4891AB80" w:rsidTr="00783104">
        <w:trPr>
          <w:trHeight w:val="868"/>
        </w:trPr>
        <w:tc>
          <w:tcPr>
            <w:tcW w:w="3932" w:type="dxa"/>
            <w:shd w:val="clear" w:color="auto" w:fill="55AC9C"/>
          </w:tcPr>
          <w:p w14:paraId="560DC63A" w14:textId="203D201B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Hazard</w:t>
            </w:r>
          </w:p>
        </w:tc>
        <w:tc>
          <w:tcPr>
            <w:tcW w:w="2031" w:type="dxa"/>
            <w:shd w:val="clear" w:color="auto" w:fill="55AC9C"/>
          </w:tcPr>
          <w:p w14:paraId="697A7409" w14:textId="18328681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Who is affected</w:t>
            </w:r>
          </w:p>
        </w:tc>
        <w:tc>
          <w:tcPr>
            <w:tcW w:w="2227" w:type="dxa"/>
            <w:shd w:val="clear" w:color="auto" w:fill="55AC9C"/>
          </w:tcPr>
          <w:p w14:paraId="19C27CBA" w14:textId="7A8BEC00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  <w:t>Level of risk</w:t>
            </w:r>
          </w:p>
        </w:tc>
        <w:tc>
          <w:tcPr>
            <w:tcW w:w="4303" w:type="dxa"/>
            <w:shd w:val="clear" w:color="auto" w:fill="55AC9C"/>
          </w:tcPr>
          <w:p w14:paraId="55379DEC" w14:textId="0FC8053A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Precautions taken</w:t>
            </w:r>
          </w:p>
        </w:tc>
        <w:tc>
          <w:tcPr>
            <w:tcW w:w="2108" w:type="dxa"/>
            <w:shd w:val="clear" w:color="auto" w:fill="55AC9C"/>
          </w:tcPr>
          <w:p w14:paraId="4902F18D" w14:textId="2600C15E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Further action required to reduce risk</w:t>
            </w:r>
          </w:p>
        </w:tc>
        <w:tc>
          <w:tcPr>
            <w:tcW w:w="1418" w:type="dxa"/>
            <w:shd w:val="clear" w:color="auto" w:fill="55AC9C"/>
          </w:tcPr>
          <w:p w14:paraId="3BBEF8AA" w14:textId="0171E857" w:rsidR="00783104" w:rsidRPr="00783104" w:rsidRDefault="00783104" w:rsidP="00783104">
            <w:pPr>
              <w:rPr>
                <w:rFonts w:asciiTheme="majorHAnsi" w:hAnsiTheme="majorHAnsi" w:cstheme="majorHAnsi"/>
                <w:b/>
                <w:spacing w:val="4"/>
                <w:sz w:val="28"/>
                <w:szCs w:val="28"/>
              </w:rPr>
            </w:pPr>
            <w:r w:rsidRPr="00783104">
              <w:rPr>
                <w:rFonts w:asciiTheme="majorHAnsi" w:hAnsiTheme="majorHAnsi" w:cstheme="majorHAnsi"/>
                <w:b/>
                <w:sz w:val="28"/>
                <w:szCs w:val="28"/>
              </w:rPr>
              <w:t>Final level of risk</w:t>
            </w:r>
          </w:p>
        </w:tc>
      </w:tr>
      <w:tr w:rsidR="00783104" w:rsidRPr="00783104" w14:paraId="433D6EA3" w14:textId="77777777" w:rsidTr="00783104">
        <w:trPr>
          <w:trHeight w:val="283"/>
        </w:trPr>
        <w:tc>
          <w:tcPr>
            <w:tcW w:w="3932" w:type="dxa"/>
          </w:tcPr>
          <w:p w14:paraId="2996395F" w14:textId="35775C07" w:rsidR="00783104" w:rsidRPr="00783104" w:rsidRDefault="00E54DE9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783104">
              <w:rPr>
                <w:rFonts w:asciiTheme="majorHAnsi" w:hAnsiTheme="majorHAnsi" w:cstheme="majorHAnsi"/>
              </w:rPr>
              <w:t xml:space="preserve">oving </w:t>
            </w:r>
            <w:r w:rsidR="00783104" w:rsidRPr="00783104">
              <w:rPr>
                <w:rFonts w:asciiTheme="majorHAnsi" w:hAnsiTheme="majorHAnsi" w:cstheme="majorHAnsi"/>
              </w:rPr>
              <w:t>vehicle</w:t>
            </w:r>
            <w:r w:rsidR="00783104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2031" w:type="dxa"/>
          </w:tcPr>
          <w:p w14:paraId="0323CC41" w14:textId="242DC04D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0F5F8BD2" w14:textId="2F9862C7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5F839F3A" w14:textId="7E6F0DA3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Drive below 5mph with hazards on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 when moving through the </w:t>
            </w:r>
            <w:r w:rsidR="00B66021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event </w:t>
            </w:r>
            <w:r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site.</w:t>
            </w:r>
          </w:p>
        </w:tc>
        <w:tc>
          <w:tcPr>
            <w:tcW w:w="2108" w:type="dxa"/>
          </w:tcPr>
          <w:p w14:paraId="57805DCB" w14:textId="5D6D8D93" w:rsidR="00783104" w:rsidRPr="00783104" w:rsidRDefault="001F0FCA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Adhere to the timetabled arrival and departure times when public footfall is at low levels.</w:t>
            </w:r>
          </w:p>
        </w:tc>
        <w:tc>
          <w:tcPr>
            <w:tcW w:w="1418" w:type="dxa"/>
          </w:tcPr>
          <w:p w14:paraId="729B19E6" w14:textId="6DAA8954" w:rsidR="00783104" w:rsidRP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5E1E6DA" w14:textId="77777777" w:rsidTr="00783104">
        <w:trPr>
          <w:trHeight w:val="283"/>
        </w:trPr>
        <w:tc>
          <w:tcPr>
            <w:tcW w:w="3932" w:type="dxa"/>
          </w:tcPr>
          <w:p w14:paraId="3209476A" w14:textId="373D5A88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Injuries to staff from heavy lifting</w:t>
            </w:r>
          </w:p>
        </w:tc>
        <w:tc>
          <w:tcPr>
            <w:tcW w:w="2031" w:type="dxa"/>
          </w:tcPr>
          <w:p w14:paraId="29058301" w14:textId="32BF7BA2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Staff</w:t>
            </w:r>
          </w:p>
        </w:tc>
        <w:tc>
          <w:tcPr>
            <w:tcW w:w="2227" w:type="dxa"/>
          </w:tcPr>
          <w:p w14:paraId="537F7A81" w14:textId="76F6C174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07CABE42" w14:textId="5E91DD50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All staff working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stall </w:t>
            </w:r>
            <w:r w:rsidR="00B66021">
              <w:rPr>
                <w:rFonts w:asciiTheme="majorHAnsi" w:hAnsiTheme="majorHAnsi" w:cstheme="majorHAnsi"/>
              </w:rPr>
              <w:t>will</w:t>
            </w:r>
            <w:r w:rsidRPr="00783104">
              <w:rPr>
                <w:rFonts w:asciiTheme="majorHAnsi" w:hAnsiTheme="majorHAnsi" w:cstheme="majorHAnsi"/>
              </w:rPr>
              <w:t xml:space="preserve"> receive</w:t>
            </w:r>
            <w:r w:rsidR="00B66021">
              <w:rPr>
                <w:rFonts w:asciiTheme="majorHAnsi" w:hAnsiTheme="majorHAnsi" w:cstheme="majorHAnsi"/>
              </w:rPr>
              <w:t xml:space="preserve"> a</w:t>
            </w:r>
            <w:r w:rsidRPr="00783104">
              <w:rPr>
                <w:rFonts w:asciiTheme="majorHAnsi" w:hAnsiTheme="majorHAnsi" w:cstheme="majorHAnsi"/>
              </w:rPr>
              <w:t xml:space="preserve"> briefing on safe lifting practices before event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3A1A6AD4" w14:textId="77777777" w:rsidR="00783104" w:rsidRDefault="00783104" w:rsidP="00783104">
            <w:pPr>
              <w:rPr>
                <w:rFonts w:asciiTheme="majorHAnsi" w:hAnsiTheme="majorHAnsi" w:cstheme="majorHAnsi"/>
              </w:rPr>
            </w:pPr>
          </w:p>
          <w:p w14:paraId="5C8B8918" w14:textId="1B8E388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83104">
              <w:rPr>
                <w:rFonts w:asciiTheme="majorHAnsi" w:hAnsiTheme="majorHAnsi" w:cstheme="majorHAnsi"/>
              </w:rPr>
              <w:t>ll display items are lightweight.</w:t>
            </w:r>
          </w:p>
        </w:tc>
        <w:tc>
          <w:tcPr>
            <w:tcW w:w="2108" w:type="dxa"/>
          </w:tcPr>
          <w:p w14:paraId="70173C93" w14:textId="15D76CFE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Trolley to be used</w:t>
            </w:r>
            <w:r w:rsidR="00B66021">
              <w:rPr>
                <w:rFonts w:asciiTheme="majorHAnsi" w:hAnsiTheme="majorHAnsi" w:cstheme="majorHAnsi"/>
              </w:rPr>
              <w:t xml:space="preserve"> when</w:t>
            </w:r>
            <w:r w:rsidRPr="00783104">
              <w:rPr>
                <w:rFonts w:asciiTheme="majorHAnsi" w:hAnsiTheme="majorHAnsi" w:cstheme="majorHAnsi"/>
              </w:rPr>
              <w:t xml:space="preserve"> transporting heavy boxes</w:t>
            </w:r>
            <w:r w:rsidR="00EC29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467BD1F5" w14:textId="03810B9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5C36838" w14:textId="77777777" w:rsidTr="00783104">
        <w:trPr>
          <w:trHeight w:val="283"/>
        </w:trPr>
        <w:tc>
          <w:tcPr>
            <w:tcW w:w="3932" w:type="dxa"/>
          </w:tcPr>
          <w:p w14:paraId="4661FB0F" w14:textId="7E153EE1" w:rsidR="00783104" w:rsidRPr="00783104" w:rsidRDefault="00E54DE9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Slips and t</w:t>
            </w:r>
            <w:r w:rsidR="00783104" w:rsidRPr="00783104">
              <w:rPr>
                <w:rFonts w:asciiTheme="majorHAnsi" w:hAnsiTheme="majorHAnsi" w:cstheme="majorHAnsi"/>
              </w:rPr>
              <w:t>rips</w:t>
            </w:r>
          </w:p>
        </w:tc>
        <w:tc>
          <w:tcPr>
            <w:tcW w:w="2031" w:type="dxa"/>
          </w:tcPr>
          <w:p w14:paraId="37E93B54" w14:textId="0E0EF98A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0995C6EF" w14:textId="6F87D362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3095A073" w14:textId="01D22E38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boxes and stock are correctly stored underneath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tables or at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 xml:space="preserve">back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8E77EC6" w14:textId="77777777" w:rsidR="00783104" w:rsidRDefault="00783104" w:rsidP="00783104">
            <w:pPr>
              <w:rPr>
                <w:rFonts w:asciiTheme="majorHAnsi" w:hAnsiTheme="majorHAnsi" w:cstheme="majorHAnsi"/>
              </w:rPr>
            </w:pPr>
          </w:p>
          <w:p w14:paraId="51FD61E4" w14:textId="5E12555D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Pr="00783104">
              <w:rPr>
                <w:rFonts w:asciiTheme="majorHAnsi" w:hAnsiTheme="majorHAnsi" w:cstheme="majorHAnsi"/>
              </w:rPr>
              <w:t xml:space="preserve">nsure </w:t>
            </w:r>
            <w:r w:rsidR="00B66021">
              <w:rPr>
                <w:rFonts w:asciiTheme="majorHAnsi" w:hAnsiTheme="majorHAnsi" w:cstheme="majorHAnsi"/>
              </w:rPr>
              <w:t xml:space="preserve">there are </w:t>
            </w:r>
            <w:r w:rsidRPr="00783104">
              <w:rPr>
                <w:rFonts w:asciiTheme="majorHAnsi" w:hAnsiTheme="majorHAnsi" w:cstheme="majorHAnsi"/>
              </w:rPr>
              <w:t xml:space="preserve">no blockages to the </w:t>
            </w:r>
            <w:r w:rsidRPr="00783104">
              <w:rPr>
                <w:rFonts w:asciiTheme="majorHAnsi" w:hAnsiTheme="majorHAnsi" w:cstheme="majorHAnsi"/>
              </w:rPr>
              <w:lastRenderedPageBreak/>
              <w:t xml:space="preserve">sides or in front of </w:t>
            </w:r>
            <w:r w:rsidR="00B66021">
              <w:rPr>
                <w:rFonts w:asciiTheme="majorHAnsi" w:hAnsiTheme="majorHAnsi" w:cstheme="majorHAnsi"/>
              </w:rPr>
              <w:t xml:space="preserve">the </w:t>
            </w:r>
            <w:r w:rsidRPr="00783104">
              <w:rPr>
                <w:rFonts w:asciiTheme="majorHAnsi" w:hAnsiTheme="majorHAnsi" w:cstheme="majorHAnsi"/>
              </w:rPr>
              <w:t>stall.</w:t>
            </w:r>
          </w:p>
        </w:tc>
        <w:tc>
          <w:tcPr>
            <w:tcW w:w="2108" w:type="dxa"/>
          </w:tcPr>
          <w:p w14:paraId="00A141F9" w14:textId="286A283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 xml:space="preserve">Maintain correct storage at all times throughout the </w:t>
            </w:r>
            <w:r>
              <w:rPr>
                <w:rFonts w:asciiTheme="majorHAnsi" w:hAnsiTheme="majorHAnsi" w:cstheme="majorHAnsi"/>
              </w:rPr>
              <w:t xml:space="preserve">event </w:t>
            </w:r>
            <w:r w:rsidRPr="00783104">
              <w:rPr>
                <w:rFonts w:asciiTheme="majorHAnsi" w:hAnsiTheme="majorHAnsi" w:cstheme="majorHAnsi"/>
              </w:rPr>
              <w:t xml:space="preserve">especially with boxes </w:t>
            </w:r>
            <w:r w:rsidRPr="00783104">
              <w:rPr>
                <w:rFonts w:asciiTheme="majorHAnsi" w:hAnsiTheme="majorHAnsi" w:cstheme="majorHAnsi"/>
              </w:rPr>
              <w:lastRenderedPageBreak/>
              <w:t>containing stock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456C8E47" w14:textId="4843B3C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>Low</w:t>
            </w:r>
          </w:p>
        </w:tc>
      </w:tr>
      <w:tr w:rsidR="00783104" w:rsidRPr="00783104" w14:paraId="1D6CC2E6" w14:textId="77777777" w:rsidTr="00783104">
        <w:trPr>
          <w:trHeight w:val="283"/>
        </w:trPr>
        <w:tc>
          <w:tcPr>
            <w:tcW w:w="3932" w:type="dxa"/>
          </w:tcPr>
          <w:p w14:paraId="3481E212" w14:textId="38E68F43" w:rsidR="00783104" w:rsidRPr="00783104" w:rsidRDefault="00E54DE9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Signs</w:t>
            </w:r>
            <w:r w:rsidR="00783104" w:rsidRPr="00783104">
              <w:rPr>
                <w:rFonts w:asciiTheme="majorHAnsi" w:hAnsiTheme="majorHAnsi" w:cstheme="majorHAnsi"/>
              </w:rPr>
              <w:t xml:space="preserve"> </w:t>
            </w:r>
            <w:r w:rsidR="00EC297B">
              <w:rPr>
                <w:rFonts w:asciiTheme="majorHAnsi" w:hAnsiTheme="majorHAnsi" w:cstheme="majorHAnsi"/>
              </w:rPr>
              <w:t>moving</w:t>
            </w:r>
            <w:r>
              <w:rPr>
                <w:rFonts w:asciiTheme="majorHAnsi" w:hAnsiTheme="majorHAnsi" w:cstheme="majorHAnsi"/>
              </w:rPr>
              <w:t xml:space="preserve"> in high winds</w:t>
            </w:r>
          </w:p>
        </w:tc>
        <w:tc>
          <w:tcPr>
            <w:tcW w:w="2031" w:type="dxa"/>
          </w:tcPr>
          <w:p w14:paraId="75CA8914" w14:textId="33DF46A7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Public, stall staff</w:t>
            </w:r>
          </w:p>
        </w:tc>
        <w:tc>
          <w:tcPr>
            <w:tcW w:w="2227" w:type="dxa"/>
          </w:tcPr>
          <w:p w14:paraId="75F9BB79" w14:textId="17A64E3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089A10DD" w14:textId="371987D8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signs</w:t>
            </w:r>
            <w:r w:rsidRPr="00783104">
              <w:rPr>
                <w:rFonts w:asciiTheme="majorHAnsi" w:hAnsiTheme="majorHAnsi" w:cstheme="majorHAnsi"/>
              </w:rPr>
              <w:t xml:space="preserve"> are in good condition and </w:t>
            </w:r>
            <w:r w:rsidR="00EC297B">
              <w:rPr>
                <w:rFonts w:asciiTheme="majorHAnsi" w:hAnsiTheme="majorHAnsi" w:cstheme="majorHAnsi"/>
              </w:rPr>
              <w:t>securely fastened to the stall</w:t>
            </w:r>
            <w:r w:rsidR="00B66021">
              <w:rPr>
                <w:rFonts w:asciiTheme="majorHAnsi" w:hAnsiTheme="majorHAnsi" w:cstheme="majorHAnsi"/>
              </w:rPr>
              <w:t xml:space="preserve"> at the </w:t>
            </w:r>
            <w:r w:rsidR="00336338">
              <w:rPr>
                <w:rFonts w:asciiTheme="majorHAnsi" w:hAnsiTheme="majorHAnsi" w:cstheme="majorHAnsi"/>
              </w:rPr>
              <w:t>start</w:t>
            </w:r>
            <w:r w:rsidR="00B66021">
              <w:rPr>
                <w:rFonts w:asciiTheme="majorHAnsi" w:hAnsiTheme="majorHAnsi" w:cstheme="majorHAnsi"/>
              </w:rPr>
              <w:t xml:space="preserve"> of the event.</w:t>
            </w:r>
          </w:p>
        </w:tc>
        <w:tc>
          <w:tcPr>
            <w:tcW w:w="2108" w:type="dxa"/>
          </w:tcPr>
          <w:p w14:paraId="530A3EAF" w14:textId="795A7F8E" w:rsidR="00783104" w:rsidRDefault="00336338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the fastenings throughout the event.</w:t>
            </w:r>
          </w:p>
          <w:p w14:paraId="1985A429" w14:textId="221D2467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F78360" w14:textId="79B7135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2F880B29" w14:textId="77777777" w:rsidTr="00783104">
        <w:trPr>
          <w:trHeight w:val="283"/>
        </w:trPr>
        <w:tc>
          <w:tcPr>
            <w:tcW w:w="3932" w:type="dxa"/>
          </w:tcPr>
          <w:p w14:paraId="5F6F5ECA" w14:textId="7F6D575A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Theft</w:t>
            </w:r>
          </w:p>
        </w:tc>
        <w:tc>
          <w:tcPr>
            <w:tcW w:w="2031" w:type="dxa"/>
          </w:tcPr>
          <w:p w14:paraId="4E945CAC" w14:textId="20BD0FCF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2CB424E7" w14:textId="1014324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Medium</w:t>
            </w:r>
          </w:p>
        </w:tc>
        <w:tc>
          <w:tcPr>
            <w:tcW w:w="4303" w:type="dxa"/>
          </w:tcPr>
          <w:p w14:paraId="15F87368" w14:textId="71D9522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Ensure money is kept out of site and that large sums of cash are not left on the stall</w:t>
            </w:r>
          </w:p>
        </w:tc>
        <w:tc>
          <w:tcPr>
            <w:tcW w:w="2108" w:type="dxa"/>
          </w:tcPr>
          <w:p w14:paraId="77702D2D" w14:textId="27010773" w:rsidR="00783104" w:rsidRPr="00783104" w:rsidRDefault="00336338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783104" w:rsidRPr="00783104">
              <w:rPr>
                <w:rFonts w:asciiTheme="majorHAnsi" w:hAnsiTheme="majorHAnsi" w:cstheme="majorHAnsi"/>
              </w:rPr>
              <w:t xml:space="preserve">ne person </w:t>
            </w:r>
            <w:r>
              <w:rPr>
                <w:rFonts w:asciiTheme="majorHAnsi" w:hAnsiTheme="majorHAnsi" w:cstheme="majorHAnsi"/>
              </w:rPr>
              <w:t xml:space="preserve">is </w:t>
            </w:r>
            <w:r w:rsidR="00783104" w:rsidRPr="00783104">
              <w:rPr>
                <w:rFonts w:asciiTheme="majorHAnsi" w:hAnsiTheme="majorHAnsi" w:cstheme="majorHAnsi"/>
              </w:rPr>
              <w:t>responsible for handling money at all times to avoid any confusion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258213BB" w14:textId="2683CF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07F9F62D" w14:textId="77777777" w:rsidTr="00783104">
        <w:trPr>
          <w:trHeight w:val="283"/>
        </w:trPr>
        <w:tc>
          <w:tcPr>
            <w:tcW w:w="3932" w:type="dxa"/>
          </w:tcPr>
          <w:p w14:paraId="623F86B0" w14:textId="011D1DE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Removal of waste</w:t>
            </w:r>
          </w:p>
        </w:tc>
        <w:tc>
          <w:tcPr>
            <w:tcW w:w="2031" w:type="dxa"/>
          </w:tcPr>
          <w:p w14:paraId="3A1EF51D" w14:textId="550FFC15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50AE37F2" w14:textId="6146861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46A513A8" w14:textId="21E67C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All rubbish is kept in a bin liner </w:t>
            </w:r>
            <w:r w:rsidR="00EC297B">
              <w:rPr>
                <w:rFonts w:asciiTheme="majorHAnsi" w:hAnsiTheme="majorHAnsi" w:cstheme="majorHAnsi"/>
              </w:rPr>
              <w:t>un</w:t>
            </w:r>
            <w:r w:rsidR="00EC297B" w:rsidRPr="00783104">
              <w:rPr>
                <w:rFonts w:asciiTheme="majorHAnsi" w:hAnsiTheme="majorHAnsi" w:cstheme="majorHAnsi"/>
              </w:rPr>
              <w:t>til</w:t>
            </w:r>
            <w:r w:rsidRPr="00783104">
              <w:rPr>
                <w:rFonts w:asciiTheme="majorHAnsi" w:hAnsiTheme="majorHAnsi" w:cstheme="majorHAnsi"/>
              </w:rPr>
              <w:t xml:space="preserve"> the end of the event.</w:t>
            </w:r>
          </w:p>
        </w:tc>
        <w:tc>
          <w:tcPr>
            <w:tcW w:w="2108" w:type="dxa"/>
          </w:tcPr>
          <w:p w14:paraId="45047523" w14:textId="3C229F8B" w:rsidR="00783104" w:rsidRDefault="00783104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that at the end of the show, no rubbish is left in the stall </w:t>
            </w:r>
            <w:r w:rsidR="00336338" w:rsidRPr="00783104">
              <w:rPr>
                <w:rFonts w:asciiTheme="majorHAnsi" w:hAnsiTheme="majorHAnsi" w:cstheme="majorHAnsi"/>
              </w:rPr>
              <w:t>area.</w:t>
            </w:r>
          </w:p>
          <w:p w14:paraId="45EFFE94" w14:textId="2738B1A9" w:rsidR="00EC297B" w:rsidRPr="00783104" w:rsidRDefault="00EC297B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0658D9" w14:textId="680A6F9D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783104" w:rsidRPr="00783104" w14:paraId="2C84356D" w14:textId="77777777" w:rsidTr="00783104">
        <w:trPr>
          <w:trHeight w:val="283"/>
        </w:trPr>
        <w:tc>
          <w:tcPr>
            <w:tcW w:w="3932" w:type="dxa"/>
          </w:tcPr>
          <w:p w14:paraId="3EC27639" w14:textId="20B5B5E6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Erection of gazebo</w:t>
            </w:r>
          </w:p>
        </w:tc>
        <w:tc>
          <w:tcPr>
            <w:tcW w:w="2031" w:type="dxa"/>
          </w:tcPr>
          <w:p w14:paraId="453E35E2" w14:textId="7610052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7EA5FC62" w14:textId="5FA1B541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  <w:tc>
          <w:tcPr>
            <w:tcW w:w="4303" w:type="dxa"/>
          </w:tcPr>
          <w:p w14:paraId="40D04146" w14:textId="78CEB563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Gazebo is erected according to instructions and weighted </w:t>
            </w:r>
            <w:r w:rsidR="00EC297B">
              <w:rPr>
                <w:rFonts w:asciiTheme="majorHAnsi" w:hAnsiTheme="majorHAnsi" w:cstheme="majorHAnsi"/>
              </w:rPr>
              <w:t>with</w:t>
            </w:r>
            <w:r w:rsidRPr="00783104">
              <w:rPr>
                <w:rFonts w:asciiTheme="majorHAnsi" w:hAnsiTheme="majorHAnsi" w:cstheme="majorHAnsi"/>
              </w:rPr>
              <w:t xml:space="preserve"> 25kg on each leg.</w:t>
            </w:r>
          </w:p>
        </w:tc>
        <w:tc>
          <w:tcPr>
            <w:tcW w:w="2108" w:type="dxa"/>
          </w:tcPr>
          <w:p w14:paraId="1064F612" w14:textId="6D877B73" w:rsidR="00EC297B" w:rsidRPr="00783104" w:rsidRDefault="00783104" w:rsidP="00EC297B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 xml:space="preserve">Ensure </w:t>
            </w:r>
            <w:r w:rsidR="00EC297B">
              <w:rPr>
                <w:rFonts w:asciiTheme="majorHAnsi" w:hAnsiTheme="majorHAnsi" w:cstheme="majorHAnsi"/>
              </w:rPr>
              <w:t>spare</w:t>
            </w:r>
            <w:r w:rsidRPr="00783104">
              <w:rPr>
                <w:rFonts w:asciiTheme="majorHAnsi" w:hAnsiTheme="majorHAnsi" w:cstheme="majorHAnsi"/>
              </w:rPr>
              <w:t xml:space="preserve"> weights are </w:t>
            </w:r>
            <w:r w:rsidR="00EC297B">
              <w:rPr>
                <w:rFonts w:asciiTheme="majorHAnsi" w:hAnsiTheme="majorHAnsi" w:cstheme="majorHAnsi"/>
              </w:rPr>
              <w:t>available during</w:t>
            </w:r>
            <w:r w:rsidRPr="00783104">
              <w:rPr>
                <w:rFonts w:asciiTheme="majorHAnsi" w:hAnsiTheme="majorHAnsi" w:cstheme="majorHAnsi"/>
              </w:rPr>
              <w:t xml:space="preserve"> adverse weather conditions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0C40C9A3" w14:textId="4B0B77BC" w:rsidR="00783104" w:rsidRPr="00783104" w:rsidRDefault="00783104" w:rsidP="00783104">
            <w:pPr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60238C" w:rsidRPr="00783104" w14:paraId="1156D7C9" w14:textId="77777777" w:rsidTr="00783104">
        <w:trPr>
          <w:trHeight w:val="283"/>
        </w:trPr>
        <w:tc>
          <w:tcPr>
            <w:tcW w:w="3932" w:type="dxa"/>
          </w:tcPr>
          <w:p w14:paraId="03CAD88A" w14:textId="6C49A4CA" w:rsidR="0060238C" w:rsidRPr="00783104" w:rsidRDefault="00E54DE9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B039A9">
              <w:rPr>
                <w:rFonts w:asciiTheme="majorHAnsi" w:hAnsiTheme="majorHAnsi" w:cstheme="majorHAnsi"/>
              </w:rPr>
              <w:t>lectrical equipment</w:t>
            </w:r>
          </w:p>
        </w:tc>
        <w:tc>
          <w:tcPr>
            <w:tcW w:w="2031" w:type="dxa"/>
          </w:tcPr>
          <w:p w14:paraId="17E1D21E" w14:textId="65897106" w:rsidR="0060238C" w:rsidRPr="00783104" w:rsidRDefault="00B039A9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</w:t>
            </w:r>
          </w:p>
        </w:tc>
        <w:tc>
          <w:tcPr>
            <w:tcW w:w="2227" w:type="dxa"/>
          </w:tcPr>
          <w:p w14:paraId="4D469447" w14:textId="0994D875" w:rsidR="0060238C" w:rsidRPr="00783104" w:rsidRDefault="00B039A9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</w:tcPr>
          <w:p w14:paraId="27B3374B" w14:textId="162591C8" w:rsidR="0060238C" w:rsidRPr="00783104" w:rsidRDefault="00B039A9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electrical equipment has been PAT tested</w:t>
            </w:r>
          </w:p>
        </w:tc>
        <w:tc>
          <w:tcPr>
            <w:tcW w:w="2108" w:type="dxa"/>
          </w:tcPr>
          <w:p w14:paraId="11FF7024" w14:textId="1DC6F2D5" w:rsidR="00EC297B" w:rsidRDefault="00B039A9" w:rsidP="007831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 are trained in how to safely use all electrical </w:t>
            </w:r>
            <w:r w:rsidR="00336338">
              <w:rPr>
                <w:rFonts w:asciiTheme="majorHAnsi" w:hAnsiTheme="majorHAnsi" w:cstheme="majorHAnsi"/>
              </w:rPr>
              <w:t>equipment.</w:t>
            </w:r>
          </w:p>
          <w:p w14:paraId="215D075F" w14:textId="4AA40923" w:rsidR="00EC297B" w:rsidRPr="00783104" w:rsidRDefault="00EC297B" w:rsidP="007831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8F09A29" w14:textId="490B6869" w:rsidR="0060238C" w:rsidRPr="00783104" w:rsidRDefault="00B039A9" w:rsidP="00783104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B039A9" w:rsidRPr="00783104" w14:paraId="11FEB8A6" w14:textId="77777777" w:rsidTr="00783104">
        <w:trPr>
          <w:trHeight w:val="283"/>
        </w:trPr>
        <w:tc>
          <w:tcPr>
            <w:tcW w:w="3932" w:type="dxa"/>
          </w:tcPr>
          <w:p w14:paraId="595AA5F1" w14:textId="2263DFE1" w:rsidR="00B039A9" w:rsidRPr="00783104" w:rsidRDefault="00E54DE9" w:rsidP="00B039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  <w:r w:rsidR="00B039A9">
              <w:rPr>
                <w:rFonts w:asciiTheme="majorHAnsi" w:hAnsiTheme="majorHAnsi" w:cstheme="majorHAnsi"/>
              </w:rPr>
              <w:t>as equipment</w:t>
            </w:r>
          </w:p>
        </w:tc>
        <w:tc>
          <w:tcPr>
            <w:tcW w:w="2031" w:type="dxa"/>
          </w:tcPr>
          <w:p w14:paraId="059CFAAD" w14:textId="2CBAC68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staff, Public</w:t>
            </w:r>
          </w:p>
        </w:tc>
        <w:tc>
          <w:tcPr>
            <w:tcW w:w="2227" w:type="dxa"/>
          </w:tcPr>
          <w:p w14:paraId="72497671" w14:textId="5DEF389C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</w:tcPr>
          <w:p w14:paraId="0751C4B7" w14:textId="0BE0BD90" w:rsidR="00B039A9" w:rsidRDefault="00B039A9" w:rsidP="00B039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gas equipment has gas safe certification</w:t>
            </w:r>
          </w:p>
        </w:tc>
        <w:tc>
          <w:tcPr>
            <w:tcW w:w="2108" w:type="dxa"/>
          </w:tcPr>
          <w:p w14:paraId="1C4D3D50" w14:textId="0197DF38" w:rsidR="00B039A9" w:rsidRDefault="00B039A9" w:rsidP="00B039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are trained in how to safely use all gas equipment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  <w:p w14:paraId="66F4571A" w14:textId="33609BFE" w:rsidR="00B039A9" w:rsidRDefault="00B039A9" w:rsidP="00B039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46BE6A3E" w14:textId="4B051851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  <w:tr w:rsidR="00B039A9" w:rsidRPr="00783104" w14:paraId="65EEAD5B" w14:textId="77777777" w:rsidTr="00783104">
        <w:trPr>
          <w:trHeight w:val="283"/>
        </w:trPr>
        <w:tc>
          <w:tcPr>
            <w:tcW w:w="3932" w:type="dxa"/>
          </w:tcPr>
          <w:p w14:paraId="23B2ABE6" w14:textId="415FE26A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lastRenderedPageBreak/>
              <w:t>COVID -19</w:t>
            </w:r>
          </w:p>
        </w:tc>
        <w:tc>
          <w:tcPr>
            <w:tcW w:w="2031" w:type="dxa"/>
          </w:tcPr>
          <w:p w14:paraId="18794F0E" w14:textId="167DE02A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and public</w:t>
            </w:r>
          </w:p>
        </w:tc>
        <w:tc>
          <w:tcPr>
            <w:tcW w:w="2227" w:type="dxa"/>
          </w:tcPr>
          <w:p w14:paraId="00DA7DEB" w14:textId="760D750F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High</w:t>
            </w:r>
          </w:p>
        </w:tc>
        <w:tc>
          <w:tcPr>
            <w:tcW w:w="4303" w:type="dxa"/>
          </w:tcPr>
          <w:p w14:paraId="7D50BD6D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Spit guards to protect food on display. </w:t>
            </w:r>
          </w:p>
          <w:p w14:paraId="1D7FFDE7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23C51C5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Hand gel to be used regularly and disposable gloves to be worn when handling food.</w:t>
            </w:r>
          </w:p>
          <w:p w14:paraId="6F19DE03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4E670510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Stall staff to wear masks and have a stock of disposable ones so can be changed if necessary.</w:t>
            </w:r>
          </w:p>
          <w:p w14:paraId="613A06E9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0A27F928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Antibacterial spray is used to sanitise all surfaces and spit guards after the event.</w:t>
            </w:r>
          </w:p>
          <w:p w14:paraId="3A8E2536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91D4BD4" w14:textId="7C25FE1C" w:rsidR="00B039A9" w:rsidRPr="00783104" w:rsidRDefault="00B039A9" w:rsidP="002330BE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Contactless payment is available to minimise contact between staff and public.</w:t>
            </w:r>
          </w:p>
        </w:tc>
        <w:tc>
          <w:tcPr>
            <w:tcW w:w="2108" w:type="dxa"/>
          </w:tcPr>
          <w:p w14:paraId="1242A459" w14:textId="68AA875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Excess stocks of </w:t>
            </w:r>
            <w:r w:rsidR="00336338" w:rsidRPr="00783104">
              <w:rPr>
                <w:rFonts w:asciiTheme="majorHAnsi" w:hAnsiTheme="majorHAnsi" w:cstheme="majorHAnsi"/>
              </w:rPr>
              <w:t>hand gel</w:t>
            </w:r>
            <w:r w:rsidRPr="00783104">
              <w:rPr>
                <w:rFonts w:asciiTheme="majorHAnsi" w:hAnsiTheme="majorHAnsi" w:cstheme="majorHAnsi"/>
              </w:rPr>
              <w:t>, gloves, masks and sanitiser.</w:t>
            </w:r>
          </w:p>
          <w:p w14:paraId="21A7ADFF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38CAC3F0" w14:textId="232E55E6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 xml:space="preserve">Contactless payment </w:t>
            </w:r>
            <w:r w:rsidR="00336338" w:rsidRPr="00783104">
              <w:rPr>
                <w:rFonts w:asciiTheme="majorHAnsi" w:hAnsiTheme="majorHAnsi" w:cstheme="majorHAnsi"/>
              </w:rPr>
              <w:t>encouraged.</w:t>
            </w:r>
          </w:p>
          <w:p w14:paraId="55CB9FC9" w14:textId="77777777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</w:p>
          <w:p w14:paraId="53F2EB58" w14:textId="43A228E1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Try to serve customers quickly as possible to avoid queues</w:t>
            </w:r>
            <w:r w:rsidR="0033633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293B606B" w14:textId="2BC02566" w:rsidR="00B039A9" w:rsidRPr="00783104" w:rsidRDefault="00B039A9" w:rsidP="00B039A9">
            <w:pPr>
              <w:rPr>
                <w:rFonts w:asciiTheme="majorHAnsi" w:hAnsiTheme="majorHAnsi" w:cstheme="majorHAnsi"/>
              </w:rPr>
            </w:pPr>
            <w:r w:rsidRPr="00783104">
              <w:rPr>
                <w:rFonts w:asciiTheme="majorHAnsi" w:hAnsiTheme="majorHAnsi" w:cstheme="majorHAnsi"/>
              </w:rPr>
              <w:t>Low</w:t>
            </w:r>
          </w:p>
        </w:tc>
      </w:tr>
    </w:tbl>
    <w:p w14:paraId="062D51DD" w14:textId="13AA3A58" w:rsidR="00894B81" w:rsidRPr="00783104" w:rsidRDefault="00894B81" w:rsidP="00894B81">
      <w:pPr>
        <w:rPr>
          <w:rFonts w:asciiTheme="majorHAnsi" w:hAnsiTheme="majorHAnsi" w:cstheme="majorHAnsi"/>
          <w:spacing w:val="4"/>
        </w:rPr>
      </w:pPr>
    </w:p>
    <w:p w14:paraId="15D384AD" w14:textId="77777777" w:rsidR="00783104" w:rsidRDefault="00783104" w:rsidP="00783104">
      <w:pPr>
        <w:rPr>
          <w:rFonts w:asciiTheme="majorHAnsi" w:eastAsia="Arial" w:hAnsiTheme="majorHAnsi" w:cstheme="majorHAnsi"/>
          <w:b/>
          <w:u w:val="single"/>
        </w:rPr>
      </w:pPr>
    </w:p>
    <w:p w14:paraId="7E4AC495" w14:textId="3F070ECA" w:rsidR="00EC297B" w:rsidRDefault="00EC297B">
      <w:pPr>
        <w:rPr>
          <w:rFonts w:asciiTheme="majorHAnsi" w:eastAsia="Arial" w:hAnsiTheme="majorHAnsi" w:cstheme="majorHAnsi"/>
          <w:b/>
          <w:u w:val="single"/>
        </w:rPr>
      </w:pPr>
    </w:p>
    <w:p w14:paraId="26FC6F0F" w14:textId="6E95A794" w:rsidR="00783104" w:rsidRPr="00783104" w:rsidRDefault="00783104" w:rsidP="00783104">
      <w:pPr>
        <w:rPr>
          <w:rFonts w:asciiTheme="majorHAnsi" w:eastAsia="Arial" w:hAnsiTheme="majorHAnsi" w:cstheme="majorHAnsi"/>
          <w:b/>
          <w:sz w:val="36"/>
          <w:szCs w:val="36"/>
          <w:u w:val="single"/>
        </w:rPr>
      </w:pPr>
      <w:r w:rsidRPr="00783104">
        <w:rPr>
          <w:rFonts w:asciiTheme="majorHAnsi" w:eastAsia="Arial" w:hAnsiTheme="majorHAnsi" w:cstheme="majorHAnsi"/>
          <w:b/>
          <w:sz w:val="36"/>
          <w:szCs w:val="36"/>
          <w:u w:val="single"/>
        </w:rPr>
        <w:t>Criteria of risk</w:t>
      </w:r>
    </w:p>
    <w:p w14:paraId="3D3D4DDE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73E1190F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High – very dangerous, requiring constant monitoring of operation</w:t>
      </w:r>
    </w:p>
    <w:p w14:paraId="1D8B455E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02F0F6CD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Medium – Dangerous, requires periodic checking by supervision</w:t>
      </w:r>
    </w:p>
    <w:p w14:paraId="7138CD2B" w14:textId="77777777" w:rsidR="00783104" w:rsidRPr="00783104" w:rsidRDefault="00783104" w:rsidP="00783104">
      <w:pPr>
        <w:rPr>
          <w:rFonts w:asciiTheme="majorHAnsi" w:hAnsiTheme="majorHAnsi" w:cstheme="majorHAnsi"/>
        </w:rPr>
      </w:pPr>
    </w:p>
    <w:p w14:paraId="2B23DB64" w14:textId="77777777" w:rsidR="00783104" w:rsidRPr="00783104" w:rsidRDefault="00783104" w:rsidP="00783104">
      <w:pPr>
        <w:rPr>
          <w:rFonts w:asciiTheme="majorHAnsi" w:eastAsia="Arial" w:hAnsiTheme="majorHAnsi" w:cstheme="majorHAnsi"/>
        </w:rPr>
      </w:pPr>
      <w:r w:rsidRPr="00783104">
        <w:rPr>
          <w:rFonts w:asciiTheme="majorHAnsi" w:eastAsia="Arial" w:hAnsiTheme="majorHAnsi" w:cstheme="majorHAnsi"/>
        </w:rPr>
        <w:t>Low – No significant danger, monitored by operatives / supervision</w:t>
      </w:r>
    </w:p>
    <w:sectPr w:rsidR="00783104" w:rsidRPr="00783104" w:rsidSect="00E57CED">
      <w:footerReference w:type="default" r:id="rId11"/>
      <w:pgSz w:w="16834" w:h="11904" w:orient="landscape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9429" w14:textId="77777777" w:rsidR="00AD63A7" w:rsidRDefault="00AD63A7">
      <w:r>
        <w:separator/>
      </w:r>
    </w:p>
  </w:endnote>
  <w:endnote w:type="continuationSeparator" w:id="0">
    <w:p w14:paraId="5577318F" w14:textId="77777777" w:rsidR="00AD63A7" w:rsidRDefault="00AD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7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9D07" w14:textId="77777777" w:rsidR="00C573C1" w:rsidRDefault="00C57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6E259" w14:textId="77777777" w:rsidR="00C573C1" w:rsidRDefault="00C5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C105" w14:textId="77777777" w:rsidR="00AD63A7" w:rsidRDefault="00AD63A7">
      <w:r>
        <w:separator/>
      </w:r>
    </w:p>
  </w:footnote>
  <w:footnote w:type="continuationSeparator" w:id="0">
    <w:p w14:paraId="5C7C8243" w14:textId="77777777" w:rsidR="00AD63A7" w:rsidRDefault="00AD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B43"/>
    <w:multiLevelType w:val="hybridMultilevel"/>
    <w:tmpl w:val="154C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1E"/>
    <w:rsid w:val="00002117"/>
    <w:rsid w:val="000135B2"/>
    <w:rsid w:val="00037AE3"/>
    <w:rsid w:val="00050992"/>
    <w:rsid w:val="00053B9E"/>
    <w:rsid w:val="000638D2"/>
    <w:rsid w:val="00084A85"/>
    <w:rsid w:val="000930FC"/>
    <w:rsid w:val="000978BF"/>
    <w:rsid w:val="000B0EDD"/>
    <w:rsid w:val="000B6A31"/>
    <w:rsid w:val="000C3955"/>
    <w:rsid w:val="000F1C1E"/>
    <w:rsid w:val="00101A55"/>
    <w:rsid w:val="0011102C"/>
    <w:rsid w:val="00115524"/>
    <w:rsid w:val="001374C1"/>
    <w:rsid w:val="00140A24"/>
    <w:rsid w:val="0015706B"/>
    <w:rsid w:val="0017269E"/>
    <w:rsid w:val="00172D39"/>
    <w:rsid w:val="0018785C"/>
    <w:rsid w:val="001B177D"/>
    <w:rsid w:val="001C1C75"/>
    <w:rsid w:val="001E69AD"/>
    <w:rsid w:val="001F0FCA"/>
    <w:rsid w:val="002108F2"/>
    <w:rsid w:val="00224401"/>
    <w:rsid w:val="00226E9F"/>
    <w:rsid w:val="002330BE"/>
    <w:rsid w:val="0024150A"/>
    <w:rsid w:val="0028260E"/>
    <w:rsid w:val="002E4294"/>
    <w:rsid w:val="002E4DFF"/>
    <w:rsid w:val="002F0A5A"/>
    <w:rsid w:val="00300D04"/>
    <w:rsid w:val="003066BB"/>
    <w:rsid w:val="0031177F"/>
    <w:rsid w:val="00336338"/>
    <w:rsid w:val="00360C4D"/>
    <w:rsid w:val="00362243"/>
    <w:rsid w:val="003623E4"/>
    <w:rsid w:val="00391C97"/>
    <w:rsid w:val="00392A34"/>
    <w:rsid w:val="003A7E52"/>
    <w:rsid w:val="003B2810"/>
    <w:rsid w:val="003B3D4D"/>
    <w:rsid w:val="003C06F6"/>
    <w:rsid w:val="003D58E2"/>
    <w:rsid w:val="003E19C0"/>
    <w:rsid w:val="003F20C4"/>
    <w:rsid w:val="00406FC5"/>
    <w:rsid w:val="00410B31"/>
    <w:rsid w:val="00411BDE"/>
    <w:rsid w:val="0041580E"/>
    <w:rsid w:val="00445EF8"/>
    <w:rsid w:val="004652C6"/>
    <w:rsid w:val="0047412D"/>
    <w:rsid w:val="00476820"/>
    <w:rsid w:val="00496A56"/>
    <w:rsid w:val="00497433"/>
    <w:rsid w:val="00527EC2"/>
    <w:rsid w:val="0054052B"/>
    <w:rsid w:val="00550D95"/>
    <w:rsid w:val="00555D9C"/>
    <w:rsid w:val="00561413"/>
    <w:rsid w:val="005704B5"/>
    <w:rsid w:val="0059020E"/>
    <w:rsid w:val="005D485C"/>
    <w:rsid w:val="005E0751"/>
    <w:rsid w:val="005F2858"/>
    <w:rsid w:val="0060238C"/>
    <w:rsid w:val="0066179A"/>
    <w:rsid w:val="00676AAB"/>
    <w:rsid w:val="00681BB4"/>
    <w:rsid w:val="00683963"/>
    <w:rsid w:val="00684BBA"/>
    <w:rsid w:val="006923F9"/>
    <w:rsid w:val="006C3D5B"/>
    <w:rsid w:val="0070474F"/>
    <w:rsid w:val="007049B9"/>
    <w:rsid w:val="007072AF"/>
    <w:rsid w:val="007164CE"/>
    <w:rsid w:val="007270F5"/>
    <w:rsid w:val="0074688A"/>
    <w:rsid w:val="007534A8"/>
    <w:rsid w:val="00776A83"/>
    <w:rsid w:val="00783104"/>
    <w:rsid w:val="007E07F1"/>
    <w:rsid w:val="007F79B7"/>
    <w:rsid w:val="00810CCC"/>
    <w:rsid w:val="00820ADE"/>
    <w:rsid w:val="00826D6F"/>
    <w:rsid w:val="00836924"/>
    <w:rsid w:val="008838E2"/>
    <w:rsid w:val="00890630"/>
    <w:rsid w:val="00894B81"/>
    <w:rsid w:val="008B5BB4"/>
    <w:rsid w:val="008B7F86"/>
    <w:rsid w:val="008C0AB9"/>
    <w:rsid w:val="009015FB"/>
    <w:rsid w:val="00913ADA"/>
    <w:rsid w:val="0092796F"/>
    <w:rsid w:val="00960E9C"/>
    <w:rsid w:val="009736A3"/>
    <w:rsid w:val="0098521B"/>
    <w:rsid w:val="009872BB"/>
    <w:rsid w:val="009938A7"/>
    <w:rsid w:val="009943CF"/>
    <w:rsid w:val="009B1BA5"/>
    <w:rsid w:val="009C6E82"/>
    <w:rsid w:val="009D013D"/>
    <w:rsid w:val="00A17438"/>
    <w:rsid w:val="00A216C6"/>
    <w:rsid w:val="00A57830"/>
    <w:rsid w:val="00A82628"/>
    <w:rsid w:val="00A90F6C"/>
    <w:rsid w:val="00A967D4"/>
    <w:rsid w:val="00AA128A"/>
    <w:rsid w:val="00AC3F79"/>
    <w:rsid w:val="00AD63A7"/>
    <w:rsid w:val="00B039A9"/>
    <w:rsid w:val="00B22270"/>
    <w:rsid w:val="00B24489"/>
    <w:rsid w:val="00B24652"/>
    <w:rsid w:val="00B32DC6"/>
    <w:rsid w:val="00B331A2"/>
    <w:rsid w:val="00B3687D"/>
    <w:rsid w:val="00B651C0"/>
    <w:rsid w:val="00B66021"/>
    <w:rsid w:val="00BB7ED7"/>
    <w:rsid w:val="00BD0031"/>
    <w:rsid w:val="00BD69CC"/>
    <w:rsid w:val="00BE2D6E"/>
    <w:rsid w:val="00C17811"/>
    <w:rsid w:val="00C573C1"/>
    <w:rsid w:val="00C63C28"/>
    <w:rsid w:val="00C6485E"/>
    <w:rsid w:val="00C77852"/>
    <w:rsid w:val="00C8089D"/>
    <w:rsid w:val="00C81914"/>
    <w:rsid w:val="00C919F6"/>
    <w:rsid w:val="00C94562"/>
    <w:rsid w:val="00CA4EF7"/>
    <w:rsid w:val="00CB54A2"/>
    <w:rsid w:val="00CC3B37"/>
    <w:rsid w:val="00CD216A"/>
    <w:rsid w:val="00D04A5C"/>
    <w:rsid w:val="00D0597F"/>
    <w:rsid w:val="00D15A4D"/>
    <w:rsid w:val="00D17EBF"/>
    <w:rsid w:val="00D208F5"/>
    <w:rsid w:val="00D23470"/>
    <w:rsid w:val="00DB2BC9"/>
    <w:rsid w:val="00DD414F"/>
    <w:rsid w:val="00DE4080"/>
    <w:rsid w:val="00E15658"/>
    <w:rsid w:val="00E21AEF"/>
    <w:rsid w:val="00E27B7E"/>
    <w:rsid w:val="00E514E5"/>
    <w:rsid w:val="00E54DE9"/>
    <w:rsid w:val="00E57CED"/>
    <w:rsid w:val="00E73A6B"/>
    <w:rsid w:val="00E80FFB"/>
    <w:rsid w:val="00E82662"/>
    <w:rsid w:val="00E91AF0"/>
    <w:rsid w:val="00EC297B"/>
    <w:rsid w:val="00EC3169"/>
    <w:rsid w:val="00EC4B1C"/>
    <w:rsid w:val="00ED08BD"/>
    <w:rsid w:val="00ED250C"/>
    <w:rsid w:val="00ED3F6A"/>
    <w:rsid w:val="00F042CE"/>
    <w:rsid w:val="00F3327B"/>
    <w:rsid w:val="00F34E32"/>
    <w:rsid w:val="00F509BE"/>
    <w:rsid w:val="00F616B0"/>
    <w:rsid w:val="00F7525A"/>
    <w:rsid w:val="00FA0C0F"/>
    <w:rsid w:val="00FA2466"/>
    <w:rsid w:val="00FB0936"/>
    <w:rsid w:val="00FD342F"/>
    <w:rsid w:val="00FE1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BC97F"/>
  <w15:docId w15:val="{0CA7362B-AF27-4A80-A32B-361B59E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F1C1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0F1C1E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C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1E"/>
  </w:style>
  <w:style w:type="character" w:styleId="Hyperlink">
    <w:name w:val="Hyperlink"/>
    <w:basedOn w:val="DefaultParagraphFont"/>
    <w:uiPriority w:val="99"/>
    <w:unhideWhenUsed/>
    <w:rsid w:val="0039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C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C778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56CD4C651A64FA4FBBEEFA434AB0A" ma:contentTypeVersion="12" ma:contentTypeDescription="Create a new document." ma:contentTypeScope="" ma:versionID="e9d685b09fe9ca7cb80cc14765c09d74">
  <xsd:schema xmlns:xsd="http://www.w3.org/2001/XMLSchema" xmlns:xs="http://www.w3.org/2001/XMLSchema" xmlns:p="http://schemas.microsoft.com/office/2006/metadata/properties" xmlns:ns2="8535bc50-7bc0-453e-8c34-e269d885ccbb" xmlns:ns3="dffc1974-fc6d-4057-ae91-88707efea0e8" targetNamespace="http://schemas.microsoft.com/office/2006/metadata/properties" ma:root="true" ma:fieldsID="aa2967ad4f7a6d53b2656fc4a578c5c8" ns2:_="" ns3:_="">
    <xsd:import namespace="8535bc50-7bc0-453e-8c34-e269d885ccbb"/>
    <xsd:import namespace="dffc1974-fc6d-4057-ae91-88707efea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bc50-7bc0-453e-8c34-e269d885c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1974-fc6d-4057-ae91-88707efea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1AB0-326F-435B-BB68-B20C4348B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C7945-CEA3-4D9E-ADF5-F909426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bc50-7bc0-453e-8c34-e269d885ccbb"/>
    <ds:schemaRef ds:uri="dffc1974-fc6d-4057-ae91-88707efea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AEC3E-2747-42A2-A306-6C4EF7804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2960E-700C-4406-9056-3FE8D054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Euphemia Stoodley</dc:creator>
  <cp:lastModifiedBy>Lewis Beresford</cp:lastModifiedBy>
  <cp:revision>17</cp:revision>
  <cp:lastPrinted>2020-03-10T15:35:00Z</cp:lastPrinted>
  <dcterms:created xsi:type="dcterms:W3CDTF">2020-11-20T15:41:00Z</dcterms:created>
  <dcterms:modified xsi:type="dcterms:W3CDTF">2021-07-15T13:48:00Z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0x0101003A256CD4C651A64FA4FBBEEFA434AB0A</vt:lpwstr>
  </property>
</Properties>
</file>